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898" w:rsidRDefault="00385898" w:rsidP="00385898">
      <w:pPr>
        <w:spacing w:after="0" w:line="240" w:lineRule="auto"/>
      </w:pPr>
      <w:r>
        <w:rPr>
          <w:noProof/>
          <w:lang w:val="en-US"/>
        </w:rPr>
        <w:drawing>
          <wp:anchor distT="0" distB="0" distL="114300" distR="114300" simplePos="0" relativeHeight="251659264" behindDoc="0" locked="0" layoutInCell="1" allowOverlap="1">
            <wp:simplePos x="0" y="0"/>
            <wp:positionH relativeFrom="column">
              <wp:posOffset>2286000</wp:posOffset>
            </wp:positionH>
            <wp:positionV relativeFrom="paragraph">
              <wp:posOffset>-228600</wp:posOffset>
            </wp:positionV>
            <wp:extent cx="1716405" cy="1072515"/>
            <wp:effectExtent l="25400" t="0" r="10795" b="0"/>
            <wp:wrapTight wrapText="bothSides">
              <wp:wrapPolygon edited="0">
                <wp:start x="-320" y="0"/>
                <wp:lineTo x="-320" y="21485"/>
                <wp:lineTo x="21736" y="21485"/>
                <wp:lineTo x="21736" y="0"/>
                <wp:lineTo x="-32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biLevel thresh="50000"/>
                    </a:blip>
                    <a:srcRect/>
                    <a:stretch>
                      <a:fillRect/>
                    </a:stretch>
                  </pic:blipFill>
                  <pic:spPr bwMode="auto">
                    <a:xfrm>
                      <a:off x="0" y="0"/>
                      <a:ext cx="1716405" cy="1072515"/>
                    </a:xfrm>
                    <a:prstGeom prst="rect">
                      <a:avLst/>
                    </a:prstGeom>
                    <a:noFill/>
                    <a:ln w="9525">
                      <a:noFill/>
                      <a:miter lim="800000"/>
                      <a:headEnd/>
                      <a:tailEnd/>
                    </a:ln>
                  </pic:spPr>
                </pic:pic>
              </a:graphicData>
            </a:graphic>
          </wp:anchor>
        </w:drawing>
      </w:r>
    </w:p>
    <w:p w:rsidR="00385898" w:rsidRDefault="00385898" w:rsidP="00385898">
      <w:pPr>
        <w:spacing w:after="0" w:line="240" w:lineRule="auto"/>
        <w:rPr>
          <w:rFonts w:ascii="Lucida Calligraphy" w:hAnsi="Lucida Calligraphy"/>
          <w:b/>
          <w:sz w:val="24"/>
        </w:rPr>
      </w:pPr>
    </w:p>
    <w:p w:rsidR="00385898" w:rsidRDefault="00385898" w:rsidP="00385898">
      <w:pPr>
        <w:spacing w:after="0" w:line="240" w:lineRule="auto"/>
        <w:rPr>
          <w:rFonts w:ascii="Lucida Calligraphy" w:hAnsi="Lucida Calligraphy"/>
          <w:b/>
          <w:sz w:val="24"/>
        </w:rPr>
      </w:pPr>
    </w:p>
    <w:p w:rsidR="00385898" w:rsidRDefault="00385898" w:rsidP="00385898">
      <w:pPr>
        <w:spacing w:after="0" w:line="240" w:lineRule="auto"/>
        <w:rPr>
          <w:rFonts w:ascii="Lucida Calligraphy" w:hAnsi="Lucida Calligraphy"/>
          <w:b/>
          <w:sz w:val="24"/>
        </w:rPr>
      </w:pPr>
    </w:p>
    <w:p w:rsidR="00385898" w:rsidRDefault="00385898" w:rsidP="00385898">
      <w:pPr>
        <w:spacing w:after="0" w:line="240" w:lineRule="auto"/>
        <w:rPr>
          <w:rFonts w:ascii="Lucida Calligraphy" w:hAnsi="Lucida Calligraphy"/>
          <w:b/>
          <w:sz w:val="24"/>
        </w:rPr>
      </w:pPr>
    </w:p>
    <w:p w:rsidR="009337BA" w:rsidRDefault="00385898" w:rsidP="009337BA">
      <w:pPr>
        <w:spacing w:after="0" w:line="240" w:lineRule="auto"/>
        <w:rPr>
          <w:rFonts w:ascii="Lucida Calligraphy" w:hAnsi="Lucida Calligraphy"/>
          <w:b/>
          <w:sz w:val="24"/>
        </w:rPr>
      </w:pPr>
      <w:r w:rsidRPr="00401FB8">
        <w:rPr>
          <w:rFonts w:ascii="Lucida Calligraphy" w:hAnsi="Lucida Calligraphy"/>
          <w:b/>
          <w:sz w:val="24"/>
        </w:rPr>
        <w:t>Illuminating the Past …</w:t>
      </w:r>
    </w:p>
    <w:p w:rsidR="00385898" w:rsidRPr="00401FB8" w:rsidRDefault="00385898" w:rsidP="009337BA">
      <w:pPr>
        <w:spacing w:after="0" w:line="240" w:lineRule="auto"/>
        <w:ind w:left="2880" w:firstLine="720"/>
        <w:rPr>
          <w:rFonts w:ascii="Lucida Calligraphy" w:hAnsi="Lucida Calligraphy"/>
          <w:b/>
          <w:sz w:val="24"/>
        </w:rPr>
      </w:pPr>
      <w:r w:rsidRPr="00401FB8">
        <w:rPr>
          <w:rFonts w:ascii="Lucida Calligraphy" w:hAnsi="Lucida Calligraphy"/>
          <w:b/>
          <w:sz w:val="24"/>
        </w:rPr>
        <w:t xml:space="preserve">…for the Present </w:t>
      </w:r>
    </w:p>
    <w:p w:rsidR="00385898" w:rsidRPr="00401FB8" w:rsidRDefault="00385898" w:rsidP="009337BA">
      <w:pPr>
        <w:spacing w:after="0" w:line="240" w:lineRule="auto"/>
        <w:ind w:left="6480"/>
        <w:rPr>
          <w:rFonts w:ascii="Lucida Calligraphy" w:hAnsi="Lucida Calligraphy"/>
          <w:b/>
          <w:sz w:val="24"/>
        </w:rPr>
      </w:pPr>
      <w:r w:rsidRPr="00401FB8">
        <w:rPr>
          <w:rFonts w:ascii="Lucida Calligraphy" w:hAnsi="Lucida Calligraphy"/>
          <w:b/>
          <w:sz w:val="24"/>
        </w:rPr>
        <w:t>…For the Future</w:t>
      </w:r>
    </w:p>
    <w:p w:rsidR="00385898" w:rsidRDefault="00385898" w:rsidP="009337BA">
      <w:pPr>
        <w:spacing w:after="0" w:line="240" w:lineRule="auto"/>
      </w:pPr>
    </w:p>
    <w:p w:rsidR="00385898" w:rsidRDefault="00385898" w:rsidP="00385898">
      <w:r>
        <w:t xml:space="preserve">Lake Bernard has a rich and fascinating past.  Generations of cottagers have built a legacy that has shaped the community we enjoy today. We can’t let that legacy disappear. Join us in building a recorded history of the lake that can endure the test of time and be enjoyed and appreciated both now and into the future. </w:t>
      </w:r>
    </w:p>
    <w:p w:rsidR="00385898" w:rsidRDefault="00385898" w:rsidP="00385898">
      <w:r>
        <w:t xml:space="preserve">Your History </w:t>
      </w:r>
      <w:r w:rsidR="001470DF">
        <w:t xml:space="preserve">and Archives </w:t>
      </w:r>
      <w:r>
        <w:t xml:space="preserve">Committee, working in cooperation with the Web Committee, is soliciting photos and documents that can be copied into a ‘history’ database that will be made available through the Association web site. It is also launching an oral history program to record the reflections and memories of those who have been on the lake for a considerable period of time. </w:t>
      </w:r>
    </w:p>
    <w:p w:rsidR="00385898" w:rsidRDefault="00385898" w:rsidP="00385898">
      <w:r>
        <w:t xml:space="preserve">Details concerning how you can help are provided below. </w:t>
      </w:r>
    </w:p>
    <w:p w:rsidR="00385898" w:rsidRPr="0066418A" w:rsidRDefault="00385898" w:rsidP="00385898">
      <w:pPr>
        <w:rPr>
          <w:b/>
          <w:sz w:val="24"/>
        </w:rPr>
      </w:pPr>
      <w:r w:rsidRPr="0066418A">
        <w:rPr>
          <w:b/>
          <w:sz w:val="24"/>
        </w:rPr>
        <w:t xml:space="preserve">Photos and </w:t>
      </w:r>
      <w:r>
        <w:rPr>
          <w:b/>
          <w:sz w:val="24"/>
        </w:rPr>
        <w:t>D</w:t>
      </w:r>
      <w:r w:rsidRPr="0066418A">
        <w:rPr>
          <w:b/>
          <w:sz w:val="24"/>
        </w:rPr>
        <w:t>ocuments</w:t>
      </w:r>
    </w:p>
    <w:p w:rsidR="00385898" w:rsidRDefault="00385898" w:rsidP="00385898">
      <w:r>
        <w:t xml:space="preserve">Please send us your old photos and any documents you think might contribute to the history of the lake.  You can send digital copies in any format as well as hardcopy prints. The prints will be returned after they have been scanned. Photos and documents that meet the criteria below will be included in the history database. As an incentive to dig through your archive we will copy, photo enhance (colour correction, cropping, lighting levels, etc.), and return to you photos that have been selected by the History </w:t>
      </w:r>
      <w:r w:rsidR="001470DF">
        <w:t xml:space="preserve">and Archives </w:t>
      </w:r>
      <w:r>
        <w:t xml:space="preserve">Committee for inclusion in the history database.  </w:t>
      </w:r>
    </w:p>
    <w:p w:rsidR="00385898" w:rsidRDefault="00385898" w:rsidP="00385898">
      <w:r>
        <w:t xml:space="preserve">Please send your digital photos to </w:t>
      </w:r>
      <w:hyperlink r:id="rId5" w:history="1">
        <w:r w:rsidRPr="00C8296F">
          <w:rPr>
            <w:rStyle w:val="Hyperlink"/>
          </w:rPr>
          <w:t>john.mcdonald@rogers.com</w:t>
        </w:r>
      </w:hyperlink>
      <w:r>
        <w:t xml:space="preserve"> or contact John at 819-459-2582 to work out the details for submitting hardcopy prints. </w:t>
      </w:r>
    </w:p>
    <w:p w:rsidR="00385898" w:rsidRPr="000F3A42" w:rsidRDefault="00385898" w:rsidP="00385898">
      <w:pPr>
        <w:rPr>
          <w:b/>
          <w:sz w:val="24"/>
        </w:rPr>
      </w:pPr>
      <w:r w:rsidRPr="000F3A42">
        <w:rPr>
          <w:b/>
          <w:sz w:val="24"/>
        </w:rPr>
        <w:t>Oral Histories</w:t>
      </w:r>
    </w:p>
    <w:p w:rsidR="00385898" w:rsidRDefault="00385898" w:rsidP="00385898">
      <w:r>
        <w:t>Gaye Moffett</w:t>
      </w:r>
      <w:r w:rsidR="00AA65A9">
        <w:t>, supported by</w:t>
      </w:r>
      <w:r>
        <w:t xml:space="preserve"> </w:t>
      </w:r>
      <w:r w:rsidR="00AA65A9">
        <w:rPr>
          <w:rFonts w:ascii="Times New Roman" w:hAnsi="Times New Roman"/>
        </w:rPr>
        <w:t xml:space="preserve">Jen </w:t>
      </w:r>
      <w:proofErr w:type="spellStart"/>
      <w:r w:rsidR="00AA65A9">
        <w:rPr>
          <w:rFonts w:ascii="Times New Roman" w:hAnsi="Times New Roman"/>
        </w:rPr>
        <w:t>Lahey</w:t>
      </w:r>
      <w:proofErr w:type="spellEnd"/>
      <w:r w:rsidR="00AA65A9">
        <w:rPr>
          <w:rFonts w:ascii="Times New Roman" w:hAnsi="Times New Roman"/>
        </w:rPr>
        <w:t xml:space="preserve">, a Carleton University Journalism Graduate, </w:t>
      </w:r>
      <w:r>
        <w:t xml:space="preserve">would like to interview property owners and others about their reflections and memories of the lake. Interviews will be conducted in either English or French using interviewers who are proficient in either or both languages. Priority will be given to those who have been on the lake for an extended period of time. The interview will be recorded on a digital micro recorder and last approximately 1 hour. In order to conduct the interviews we need to know who to interview. </w:t>
      </w:r>
    </w:p>
    <w:p w:rsidR="00385898" w:rsidRDefault="00385898" w:rsidP="00385898">
      <w:r>
        <w:t xml:space="preserve">Please get in touch with Gaye to either volunteer for an interview or to advise her of those she should be contacting. You can reach Gaye at </w:t>
      </w:r>
      <w:hyperlink r:id="rId6" w:history="1">
        <w:r w:rsidRPr="00CD21E3">
          <w:rPr>
            <w:rStyle w:val="Hyperlink"/>
          </w:rPr>
          <w:t>gaye.moffett@gemhealthcare.com</w:t>
        </w:r>
      </w:hyperlink>
      <w:r>
        <w:t xml:space="preserve"> or by phone at: 819-459-1431</w:t>
      </w:r>
    </w:p>
    <w:p w:rsidR="009337BA" w:rsidRDefault="00385898" w:rsidP="00385898">
      <w:r>
        <w:t xml:space="preserve">The Association Archivist, Charles </w:t>
      </w:r>
      <w:proofErr w:type="spellStart"/>
      <w:r>
        <w:t>Topp</w:t>
      </w:r>
      <w:proofErr w:type="spellEnd"/>
      <w:r>
        <w:t xml:space="preserve"> </w:t>
      </w:r>
      <w:r w:rsidRPr="001218FC">
        <w:t>(</w:t>
      </w:r>
      <w:hyperlink r:id="rId7" w:history="1">
        <w:r w:rsidRPr="002F1C2D">
          <w:rPr>
            <w:rStyle w:val="Hyperlink"/>
            <w:rFonts w:cs="Arial"/>
            <w:bCs/>
            <w:szCs w:val="26"/>
            <w:lang w:val="en-US"/>
          </w:rPr>
          <w:t>ctopp@charlotteengineers.com</w:t>
        </w:r>
      </w:hyperlink>
      <w:r w:rsidRPr="001218FC">
        <w:t>)</w:t>
      </w:r>
      <w:r>
        <w:t xml:space="preserve">, supported by the members of the History </w:t>
      </w:r>
      <w:r w:rsidR="001470DF">
        <w:t xml:space="preserve">and Archives </w:t>
      </w:r>
      <w:r>
        <w:t>Committee, is the keeper of the records. While copies of photos, documents, and oral histories may be used for a variety of purposes (posting on the web site, responding to requests, etc.), the Association Archivist is responsible for storing and maintaining the master copies as the</w:t>
      </w:r>
      <w:r w:rsidR="009337BA">
        <w:t xml:space="preserve"> Archives of the Association. </w:t>
      </w:r>
    </w:p>
    <w:p w:rsidR="00385898" w:rsidRDefault="00385898" w:rsidP="00385898"/>
    <w:p w:rsidR="00385898" w:rsidRDefault="00385898" w:rsidP="00385898">
      <w:bookmarkStart w:id="0" w:name="_GoBack"/>
      <w:bookmarkEnd w:id="0"/>
      <w:r>
        <w:t xml:space="preserve">Your History </w:t>
      </w:r>
      <w:r w:rsidR="001470DF">
        <w:t xml:space="preserve">and Archives </w:t>
      </w:r>
      <w:r>
        <w:t>Committee</w:t>
      </w:r>
    </w:p>
    <w:p w:rsidR="00EA24CC" w:rsidRDefault="00385898" w:rsidP="00385898">
      <w:pPr>
        <w:spacing w:after="0" w:line="240" w:lineRule="auto"/>
      </w:pPr>
      <w:r>
        <w:t>Alison Jones</w:t>
      </w:r>
    </w:p>
    <w:p w:rsidR="00385898" w:rsidRDefault="00EA24CC" w:rsidP="00385898">
      <w:pPr>
        <w:spacing w:after="0" w:line="240" w:lineRule="auto"/>
      </w:pPr>
      <w:r>
        <w:t xml:space="preserve">Jen </w:t>
      </w:r>
      <w:proofErr w:type="spellStart"/>
      <w:r>
        <w:t>Lahey</w:t>
      </w:r>
      <w:proofErr w:type="spellEnd"/>
    </w:p>
    <w:p w:rsidR="00385898" w:rsidRDefault="00385898" w:rsidP="00385898">
      <w:pPr>
        <w:spacing w:after="0" w:line="240" w:lineRule="auto"/>
      </w:pPr>
      <w:r>
        <w:t>Will Lockhart</w:t>
      </w:r>
    </w:p>
    <w:p w:rsidR="00385898" w:rsidRDefault="00385898" w:rsidP="00385898">
      <w:pPr>
        <w:spacing w:after="0" w:line="240" w:lineRule="auto"/>
      </w:pPr>
      <w:r>
        <w:t>John McDonald</w:t>
      </w:r>
    </w:p>
    <w:p w:rsidR="00385898" w:rsidRDefault="00385898" w:rsidP="00385898">
      <w:pPr>
        <w:spacing w:after="0" w:line="240" w:lineRule="auto"/>
      </w:pPr>
      <w:r>
        <w:t>Gaye Moffett</w:t>
      </w:r>
    </w:p>
    <w:p w:rsidR="00385898" w:rsidRDefault="00385898" w:rsidP="00385898">
      <w:pPr>
        <w:spacing w:after="0" w:line="240" w:lineRule="auto"/>
      </w:pPr>
      <w:r>
        <w:t xml:space="preserve">Charles </w:t>
      </w:r>
      <w:proofErr w:type="spellStart"/>
      <w:r>
        <w:t>Topp</w:t>
      </w:r>
      <w:proofErr w:type="spellEnd"/>
    </w:p>
    <w:p w:rsidR="00385898" w:rsidRDefault="00385898" w:rsidP="00385898"/>
    <w:p w:rsidR="00385898" w:rsidRDefault="00385898" w:rsidP="00385898"/>
    <w:p w:rsidR="00385898" w:rsidRDefault="00385898" w:rsidP="00385898"/>
    <w:p w:rsidR="00E25E9D" w:rsidRDefault="00AA65A9"/>
    <w:sectPr w:rsidR="00E25E9D" w:rsidSect="008E7210">
      <w:footerReference w:type="default" r:id="rId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Calligraphy">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365812"/>
      <w:docPartObj>
        <w:docPartGallery w:val="Page Numbers (Bottom of Page)"/>
        <w:docPartUnique/>
      </w:docPartObj>
    </w:sdtPr>
    <w:sdtEndPr>
      <w:rPr>
        <w:noProof/>
      </w:rPr>
    </w:sdtEndPr>
    <w:sdtContent>
      <w:p w:rsidR="003B6121" w:rsidRDefault="008C4B00">
        <w:pPr>
          <w:pStyle w:val="Footer"/>
          <w:jc w:val="right"/>
        </w:pPr>
        <w:fldSimple w:instr=" PAGE   \* MERGEFORMAT ">
          <w:r w:rsidR="00AA65A9">
            <w:rPr>
              <w:noProof/>
            </w:rPr>
            <w:t>1</w:t>
          </w:r>
        </w:fldSimple>
      </w:p>
    </w:sdtContent>
  </w:sdt>
  <w:p w:rsidR="003B6121" w:rsidRDefault="00AA65A9">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85898"/>
    <w:rsid w:val="001470DF"/>
    <w:rsid w:val="00292A29"/>
    <w:rsid w:val="002B0C3B"/>
    <w:rsid w:val="00385898"/>
    <w:rsid w:val="008C4B00"/>
    <w:rsid w:val="009337BA"/>
    <w:rsid w:val="00AA65A9"/>
    <w:rsid w:val="00B719CA"/>
    <w:rsid w:val="00EA24CC"/>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898"/>
    <w:pPr>
      <w:spacing w:after="200" w:line="276" w:lineRule="auto"/>
    </w:pPr>
    <w:rPr>
      <w:sz w:val="22"/>
      <w:szCs w:val="22"/>
      <w:lang w:val="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unhideWhenUsed/>
    <w:rsid w:val="00385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898"/>
    <w:rPr>
      <w:sz w:val="22"/>
      <w:szCs w:val="22"/>
      <w:lang w:val="en-CA"/>
    </w:rPr>
  </w:style>
  <w:style w:type="character" w:styleId="Hyperlink">
    <w:name w:val="Hyperlink"/>
    <w:basedOn w:val="DefaultParagraphFont"/>
    <w:uiPriority w:val="99"/>
    <w:unhideWhenUsed/>
    <w:rsid w:val="00385898"/>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image" Target="media/image1.png"/><Relationship Id="rId10" Type="http://schemas.openxmlformats.org/officeDocument/2006/relationships/theme" Target="theme/theme1.xml"/><Relationship Id="rId5" Type="http://schemas.openxmlformats.org/officeDocument/2006/relationships/hyperlink" Target="mailto:john.mcdonald@rogers.com" TargetMode="External"/><Relationship Id="rId7" Type="http://schemas.openxmlformats.org/officeDocument/2006/relationships/hyperlink" Target="mailto:ctopp@charlotteengineers.com" TargetMode="Externa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fontTable" Target="fontTable.xml"/><Relationship Id="rId3" Type="http://schemas.openxmlformats.org/officeDocument/2006/relationships/webSettings" Target="webSettings.xml"/><Relationship Id="rId6" Type="http://schemas.openxmlformats.org/officeDocument/2006/relationships/hyperlink" Target="mailto:gaye.moffett@gemhealth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431</Words>
  <Characters>2458</Characters>
  <Application>Microsoft Macintosh Word</Application>
  <DocSecurity>0</DocSecurity>
  <Lines>20</Lines>
  <Paragraphs>4</Paragraphs>
  <ScaleCrop>false</ScaleCrop>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McDonald</dc:creator>
  <cp:keywords/>
  <cp:lastModifiedBy>John McDonald</cp:lastModifiedBy>
  <cp:revision>6</cp:revision>
  <cp:lastPrinted>2012-10-28T19:19:00Z</cp:lastPrinted>
  <dcterms:created xsi:type="dcterms:W3CDTF">2012-10-12T19:57:00Z</dcterms:created>
  <dcterms:modified xsi:type="dcterms:W3CDTF">2012-11-09T15:34:00Z</dcterms:modified>
</cp:coreProperties>
</file>